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73" w:rsidRDefault="00BE3473" w:rsidP="00D16257">
      <w:pPr>
        <w:pStyle w:val="Tittel"/>
        <w:jc w:val="center"/>
      </w:pPr>
      <w:r>
        <w:t>Kan James Bond være et godt forbilde?</w:t>
      </w:r>
    </w:p>
    <w:p w:rsidR="00BE3473" w:rsidRDefault="00BE3473" w:rsidP="00215709">
      <w:pPr>
        <w:rPr>
          <w:b/>
        </w:rPr>
      </w:pPr>
      <w:r w:rsidRPr="00444EFA">
        <w:t xml:space="preserve">Hovedspørsmålet mitt er </w:t>
      </w:r>
      <w:r w:rsidRPr="00444EFA">
        <w:rPr>
          <w:b/>
        </w:rPr>
        <w:t>Hvordan kan vi voksne arbeide med oss selv for å bli bedre forbilder for barn?</w:t>
      </w:r>
    </w:p>
    <w:p w:rsidR="00A54193" w:rsidRDefault="00A54193" w:rsidP="00A54193">
      <w:pPr>
        <w:pStyle w:val="Overskrift1"/>
      </w:pPr>
      <w:r>
        <w:t>Min visjon</w:t>
      </w:r>
    </w:p>
    <w:p w:rsidR="007C5682" w:rsidRDefault="00A54193" w:rsidP="00215709">
      <w:r w:rsidRPr="00A54193">
        <w:t xml:space="preserve">”Hver enkelt av oss skal tenke på det som er godt for vår neste, det som bygger opp” (Rom. 15, 2). </w:t>
      </w:r>
      <w:r w:rsidR="007C5682">
        <w:t xml:space="preserve">Noen av mine artikler </w:t>
      </w:r>
      <w:r w:rsidRPr="00A54193">
        <w:t xml:space="preserve">(Wivestad, 1989, 2013). </w:t>
      </w:r>
      <w:r w:rsidR="007C5682">
        <w:t xml:space="preserve">Se ellers </w:t>
      </w:r>
      <w:hyperlink r:id="rId8" w:history="1">
        <w:r w:rsidR="007C5682" w:rsidRPr="00A22B17">
          <w:rPr>
            <w:rStyle w:val="Hyperkobling"/>
          </w:rPr>
          <w:t>www.fagsider.org/sw</w:t>
        </w:r>
      </w:hyperlink>
      <w:r w:rsidR="007C5682">
        <w:t xml:space="preserve"> </w:t>
      </w:r>
    </w:p>
    <w:p w:rsidR="00BE3473" w:rsidRDefault="00BE3473" w:rsidP="00006937">
      <w:pPr>
        <w:pStyle w:val="Overskrift1"/>
      </w:pPr>
      <w:r>
        <w:t>Kan en James Bond film være et "oppbyggelig eksempel"?</w:t>
      </w:r>
    </w:p>
    <w:p w:rsidR="007C5682" w:rsidRDefault="007C5682" w:rsidP="000C495C">
      <w:pPr>
        <w:rPr>
          <w:i/>
        </w:rPr>
      </w:pPr>
      <w:r w:rsidRPr="00A54193">
        <w:t>Mye av det jeg vil si</w:t>
      </w:r>
      <w:r>
        <w:t xml:space="preserve"> om James Bond</w:t>
      </w:r>
      <w:r w:rsidRPr="00A54193">
        <w:t xml:space="preserve">, bygger på </w:t>
      </w:r>
      <w:r>
        <w:t xml:space="preserve">en artikkel av Tony </w:t>
      </w:r>
      <w:proofErr w:type="spellStart"/>
      <w:r>
        <w:t>Watkins</w:t>
      </w:r>
      <w:proofErr w:type="spellEnd"/>
      <w:r>
        <w:t xml:space="preserve"> </w:t>
      </w:r>
      <w:r>
        <w:rPr>
          <w:noProof/>
        </w:rPr>
        <w:t>(2012)</w:t>
      </w:r>
      <w:r>
        <w:t xml:space="preserve"> leder av organisasjonen </w:t>
      </w:r>
      <w:proofErr w:type="spellStart"/>
      <w:r>
        <w:t>Damaris</w:t>
      </w:r>
      <w:proofErr w:type="spellEnd"/>
      <w:r w:rsidR="00EF2F45">
        <w:t xml:space="preserve">:   </w:t>
      </w:r>
      <w:r>
        <w:t xml:space="preserve"> </w:t>
      </w:r>
      <w:hyperlink r:id="rId9" w:history="1">
        <w:r w:rsidRPr="00455026">
          <w:rPr>
            <w:rStyle w:val="Hyperkobling"/>
          </w:rPr>
          <w:t>http://www.damaris.org/film-and-bible-blog</w:t>
        </w:r>
      </w:hyperlink>
      <w:r>
        <w:t xml:space="preserve"> </w:t>
      </w:r>
      <w:r w:rsidR="00EF2F45">
        <w:t>(</w:t>
      </w:r>
      <w:r>
        <w:t>artikler</w:t>
      </w:r>
      <w:r w:rsidR="00EF2F45">
        <w:t>)</w:t>
      </w:r>
      <w:r>
        <w:t xml:space="preserve">, og </w:t>
      </w:r>
      <w:hyperlink r:id="rId10" w:history="1">
        <w:r w:rsidRPr="00455026">
          <w:rPr>
            <w:rStyle w:val="Hyperkobling"/>
          </w:rPr>
          <w:t>http://www.damaris.org/film-blog</w:t>
        </w:r>
      </w:hyperlink>
      <w:r>
        <w:t xml:space="preserve"> </w:t>
      </w:r>
      <w:r w:rsidR="00EF2F45">
        <w:t>(</w:t>
      </w:r>
      <w:r>
        <w:t>spørsmål til samtaler om filmer</w:t>
      </w:r>
      <w:r w:rsidR="00EF2F45">
        <w:t>)</w:t>
      </w:r>
      <w:r>
        <w:t>.</w:t>
      </w:r>
    </w:p>
    <w:p w:rsidR="007C5682" w:rsidRPr="00D92B7D" w:rsidRDefault="00BE3473" w:rsidP="007C5682">
      <w:r>
        <w:rPr>
          <w:i/>
        </w:rPr>
        <w:t xml:space="preserve">Casino Royal </w:t>
      </w:r>
      <w:r w:rsidRPr="000C495C">
        <w:rPr>
          <w:noProof/>
        </w:rPr>
        <w:t>(Campbell, 2006)</w:t>
      </w:r>
      <w:r>
        <w:t xml:space="preserve"> den første historien om James Bond</w:t>
      </w:r>
      <w:r w:rsidR="007C5682">
        <w:t xml:space="preserve"> og D</w:t>
      </w:r>
      <w:r w:rsidRPr="00AB3D57">
        <w:t xml:space="preserve">en britiske </w:t>
      </w:r>
      <w:proofErr w:type="spellStart"/>
      <w:r w:rsidRPr="00AB3D57">
        <w:t>etteretningsorganisasjonen</w:t>
      </w:r>
      <w:proofErr w:type="spellEnd"/>
      <w:r w:rsidRPr="00AB3D57">
        <w:t xml:space="preserve"> MI</w:t>
      </w:r>
      <w:r>
        <w:t xml:space="preserve"> </w:t>
      </w:r>
      <w:r w:rsidRPr="00AB3D57">
        <w:t>6 (</w:t>
      </w:r>
      <w:proofErr w:type="spellStart"/>
      <w:r w:rsidRPr="00AB3D57">
        <w:t>Military</w:t>
      </w:r>
      <w:proofErr w:type="spellEnd"/>
      <w:r w:rsidRPr="00AB3D57">
        <w:t xml:space="preserve"> </w:t>
      </w:r>
      <w:proofErr w:type="spellStart"/>
      <w:r w:rsidRPr="00AB3D57">
        <w:t>Intelligence</w:t>
      </w:r>
      <w:proofErr w:type="spellEnd"/>
      <w:r w:rsidRPr="00AB3D57">
        <w:t xml:space="preserve">, </w:t>
      </w:r>
      <w:proofErr w:type="spellStart"/>
      <w:r w:rsidRPr="00AB3D57">
        <w:t>section</w:t>
      </w:r>
      <w:proofErr w:type="spellEnd"/>
      <w:r w:rsidRPr="00AB3D57">
        <w:t xml:space="preserve"> 6).</w:t>
      </w:r>
      <w:r>
        <w:t xml:space="preserve"> James Bond </w:t>
      </w:r>
      <w:r w:rsidRPr="00214656">
        <w:t xml:space="preserve">er </w:t>
      </w:r>
      <w:r>
        <w:t>"</w:t>
      </w:r>
      <w:r w:rsidRPr="00214656">
        <w:t>en topp MI</w:t>
      </w:r>
      <w:r>
        <w:t xml:space="preserve"> </w:t>
      </w:r>
      <w:r w:rsidRPr="00214656">
        <w:t>6 agent, med plikt t</w:t>
      </w:r>
      <w:r>
        <w:t xml:space="preserve">il å avverge de største farene som </w:t>
      </w:r>
      <w:r w:rsidRPr="00214656">
        <w:t>Storbritannia</w:t>
      </w:r>
      <w:r w:rsidR="00715145">
        <w:t>,</w:t>
      </w:r>
      <w:r w:rsidRPr="00214656">
        <w:t xml:space="preserve"> eller til og med verden står overfor</w:t>
      </w:r>
      <w:r>
        <w:t xml:space="preserve">" </w:t>
      </w:r>
      <w:r>
        <w:rPr>
          <w:noProof/>
        </w:rPr>
        <w:t>(Watkins, 2012)</w:t>
      </w:r>
      <w:r w:rsidRPr="00214656">
        <w:t>.</w:t>
      </w:r>
      <w:r>
        <w:t xml:space="preserve"> </w:t>
      </w:r>
      <w:r w:rsidR="007C5682">
        <w:t xml:space="preserve"> F</w:t>
      </w:r>
      <w:r>
        <w:t xml:space="preserve">inansmannen </w:t>
      </w:r>
      <w:r w:rsidRPr="001337B8">
        <w:t xml:space="preserve">Le </w:t>
      </w:r>
      <w:proofErr w:type="spellStart"/>
      <w:r w:rsidRPr="001337B8">
        <w:t>Chiffre</w:t>
      </w:r>
      <w:proofErr w:type="spellEnd"/>
      <w:r>
        <w:t xml:space="preserve"> </w:t>
      </w:r>
      <w:r w:rsidR="007C5682">
        <w:t xml:space="preserve">vil </w:t>
      </w:r>
      <w:r>
        <w:t>tjene penger på en kortsiktig aksjespekulasjon.</w:t>
      </w:r>
      <w:r w:rsidR="007C5682">
        <w:t xml:space="preserve"> James Bond får e</w:t>
      </w:r>
      <w:r>
        <w:t xml:space="preserve">n vakker medhjelper, Vesper </w:t>
      </w:r>
      <w:proofErr w:type="spellStart"/>
      <w:r>
        <w:t>Lynd</w:t>
      </w:r>
      <w:proofErr w:type="spellEnd"/>
      <w:r>
        <w:t xml:space="preserve">.  </w:t>
      </w:r>
      <w:r w:rsidRPr="00304C6D">
        <w:rPr>
          <w:i/>
        </w:rPr>
        <w:t xml:space="preserve">Casino </w:t>
      </w:r>
      <w:proofErr w:type="spellStart"/>
      <w:r w:rsidRPr="00304C6D">
        <w:rPr>
          <w:i/>
        </w:rPr>
        <w:t>Royale</w:t>
      </w:r>
      <w:proofErr w:type="spellEnd"/>
      <w:r>
        <w:t xml:space="preserve"> fra 2006 er annerledes e</w:t>
      </w:r>
      <w:r w:rsidR="007C5682">
        <w:t xml:space="preserve">nn tidligere James Bond filmer, ifølge </w:t>
      </w:r>
      <w:r w:rsidRPr="00963E45">
        <w:t xml:space="preserve">Roger </w:t>
      </w:r>
      <w:proofErr w:type="spellStart"/>
      <w:r w:rsidRPr="00963E45">
        <w:t>Ebert</w:t>
      </w:r>
      <w:proofErr w:type="spellEnd"/>
      <w:r>
        <w:t xml:space="preserve"> </w:t>
      </w:r>
      <w:r>
        <w:rPr>
          <w:noProof/>
        </w:rPr>
        <w:t>(2007)</w:t>
      </w:r>
      <w:r w:rsidR="007C5682">
        <w:rPr>
          <w:noProof/>
        </w:rPr>
        <w:t>.</w:t>
      </w:r>
    </w:p>
    <w:p w:rsidR="00BE3473" w:rsidRDefault="00BE3473" w:rsidP="007C5682">
      <w:r w:rsidRPr="00D92B7D">
        <w:t xml:space="preserve"> </w:t>
      </w:r>
      <w:r w:rsidR="007C5682">
        <w:t xml:space="preserve">James Bond </w:t>
      </w:r>
      <w:r w:rsidRPr="00D92B7D">
        <w:t xml:space="preserve"> er ikke bare en </w:t>
      </w:r>
      <w:r>
        <w:t>agent</w:t>
      </w:r>
      <w:r w:rsidRPr="00D92B7D">
        <w:t xml:space="preserve">, han har det berømte "00 'tall </w:t>
      </w:r>
      <w:r>
        <w:t>–</w:t>
      </w:r>
      <w:r w:rsidRPr="00D92B7D">
        <w:t xml:space="preserve"> </w:t>
      </w:r>
      <w:r>
        <w:t xml:space="preserve">altså </w:t>
      </w:r>
      <w:r w:rsidRPr="00D92B7D">
        <w:t>en lisens til å drepe på vegne av den britiske regjeringen.</w:t>
      </w:r>
      <w:r>
        <w:t xml:space="preserve"> … </w:t>
      </w:r>
      <w:r w:rsidRPr="00D92B7D">
        <w:t xml:space="preserve">Den største fienden i de tidligere filmene var den </w:t>
      </w:r>
      <w:r>
        <w:t>topp</w:t>
      </w:r>
      <w:r w:rsidRPr="00D92B7D">
        <w:t>hemmelige</w:t>
      </w:r>
      <w:r>
        <w:t xml:space="preserve"> organisasjonen</w:t>
      </w:r>
      <w:r w:rsidRPr="00D92B7D">
        <w:t xml:space="preserve"> SPECTRE (</w:t>
      </w:r>
      <w:proofErr w:type="spellStart"/>
      <w:r w:rsidRPr="00D92B7D">
        <w:t>SPesial</w:t>
      </w:r>
      <w:proofErr w:type="spellEnd"/>
      <w:r w:rsidRPr="00D92B7D">
        <w:t xml:space="preserve"> Eksekutiv-organ for Counter-</w:t>
      </w:r>
      <w:proofErr w:type="spellStart"/>
      <w:r w:rsidRPr="00D92B7D">
        <w:t>intelligence</w:t>
      </w:r>
      <w:proofErr w:type="spellEnd"/>
      <w:r w:rsidRPr="00D92B7D">
        <w:t xml:space="preserve">, Terrorisme, Represalier og </w:t>
      </w:r>
      <w:proofErr w:type="spellStart"/>
      <w:r w:rsidRPr="00D92B7D">
        <w:t>Extortion</w:t>
      </w:r>
      <w:proofErr w:type="spellEnd"/>
      <w:r w:rsidRPr="00D92B7D">
        <w:t xml:space="preserve"> [pengeutpressing]), </w:t>
      </w:r>
      <w:r>
        <w:t>ledet</w:t>
      </w:r>
      <w:r w:rsidRPr="00D92B7D">
        <w:t xml:space="preserve"> av erkeskurken </w:t>
      </w:r>
      <w:proofErr w:type="spellStart"/>
      <w:r w:rsidRPr="00D92B7D">
        <w:t>Blofeld</w:t>
      </w:r>
      <w:proofErr w:type="spellEnd"/>
      <w:r w:rsidRPr="00D92B7D">
        <w:t>.</w:t>
      </w:r>
    </w:p>
    <w:p w:rsidR="00BE3473" w:rsidRDefault="00BE3473" w:rsidP="00C61A8F">
      <w:pPr>
        <w:pStyle w:val="Overskrift2"/>
      </w:pPr>
      <w:r>
        <w:t>Det som er oppbyggelig hjelper oss med tre ting:</w:t>
      </w:r>
    </w:p>
    <w:p w:rsidR="00BE3473" w:rsidRDefault="00BE3473" w:rsidP="00C61A8F">
      <w:pPr>
        <w:pStyle w:val="Listeavsnitt"/>
        <w:numPr>
          <w:ilvl w:val="0"/>
          <w:numId w:val="1"/>
        </w:numPr>
      </w:pPr>
      <w:r>
        <w:t xml:space="preserve">bli klar over hvordan vi selv faktisk er </w:t>
      </w:r>
    </w:p>
    <w:p w:rsidR="00BE3473" w:rsidRDefault="00BE3473" w:rsidP="00C61A8F">
      <w:pPr>
        <w:pStyle w:val="Listeavsnitt"/>
        <w:numPr>
          <w:ilvl w:val="0"/>
          <w:numId w:val="1"/>
        </w:numPr>
      </w:pPr>
      <w:r>
        <w:t>se livet som helhet som en god gave</w:t>
      </w:r>
    </w:p>
    <w:p w:rsidR="00BE3473" w:rsidRDefault="00BE3473" w:rsidP="00E07B72">
      <w:pPr>
        <w:pStyle w:val="Listeavsnitt"/>
        <w:numPr>
          <w:ilvl w:val="0"/>
          <w:numId w:val="1"/>
        </w:numPr>
      </w:pPr>
      <w:r>
        <w:t>se andre uten hat, misunnelse eller egoistisk beregning</w:t>
      </w:r>
      <w:r w:rsidR="00B44A97">
        <w:t>.</w:t>
      </w:r>
    </w:p>
    <w:p w:rsidR="001A6D06" w:rsidRDefault="001A6D06" w:rsidP="001A6D06">
      <w:pPr>
        <w:pStyle w:val="Overskrift1"/>
      </w:pPr>
      <w:r>
        <w:t>Hva kan bygge opp livet?</w:t>
      </w:r>
    </w:p>
    <w:p w:rsidR="00BE3473" w:rsidRDefault="00F65B32" w:rsidP="00E07B72">
      <w:pPr>
        <w:pStyle w:val="Overskrift2"/>
      </w:pPr>
      <w:r>
        <w:t>Guds kjærlighet er fundamentet</w:t>
      </w:r>
    </w:p>
    <w:p w:rsidR="00BE3473" w:rsidRDefault="00BE3473" w:rsidP="00E07B72">
      <w:r>
        <w:t xml:space="preserve"> (Jer. 31,3-4). (Luk. 6,48). </w:t>
      </w:r>
      <w:r w:rsidR="00B44A97">
        <w:t xml:space="preserve"> </w:t>
      </w:r>
      <w:r>
        <w:t>1. Kor. 8,1: ”</w:t>
      </w:r>
      <w:r w:rsidRPr="00825E34">
        <w:t>kunnskap gjør hovmodig; det</w:t>
      </w:r>
      <w:r>
        <w:t xml:space="preserve"> er kjærligheten som bygger opp”. Selv det </w:t>
      </w:r>
      <w:r w:rsidRPr="00F07222">
        <w:rPr>
          <w:i/>
        </w:rPr>
        <w:t>minste</w:t>
      </w:r>
      <w:r>
        <w:t xml:space="preserve"> ord sagt i kjærlighet</w:t>
      </w:r>
      <w:r w:rsidR="00B44A97">
        <w:t xml:space="preserve">, </w:t>
      </w:r>
      <w:r>
        <w:t xml:space="preserve">er oppbyggelig. </w:t>
      </w:r>
      <w:r>
        <w:rPr>
          <w:noProof/>
        </w:rPr>
        <w:t>(Kierkegaard, 2014, SKS bd. 9, s. 217)</w:t>
      </w:r>
      <w:r>
        <w:t xml:space="preserve">. Kjærligheten bygger opp ved å </w:t>
      </w:r>
      <w:r w:rsidRPr="00FE5AC9">
        <w:rPr>
          <w:i/>
        </w:rPr>
        <w:t>forutsette</w:t>
      </w:r>
      <w:r>
        <w:t xml:space="preserve"> kjærligheten som et fundament hos den andre.  </w:t>
      </w:r>
    </w:p>
    <w:p w:rsidR="00BE3473" w:rsidRDefault="00BE3473" w:rsidP="00E07B72">
      <w:pPr>
        <w:pStyle w:val="Overskrift2"/>
      </w:pPr>
      <w:r>
        <w:t>"Kjærligheten er vår beste lærer"</w:t>
      </w:r>
    </w:p>
    <w:p w:rsidR="00BE3473" w:rsidRDefault="00EF2F45" w:rsidP="00B44A97">
      <w:r>
        <w:t xml:space="preserve">Sitat fra </w:t>
      </w:r>
      <w:r w:rsidR="00BE3473">
        <w:rPr>
          <w:i/>
        </w:rPr>
        <w:t xml:space="preserve">Brødrene </w:t>
      </w:r>
      <w:proofErr w:type="spellStart"/>
      <w:r w:rsidR="00BE3473">
        <w:rPr>
          <w:i/>
        </w:rPr>
        <w:t>Karamasov</w:t>
      </w:r>
      <w:proofErr w:type="spellEnd"/>
      <w:r w:rsidR="00BE3473">
        <w:rPr>
          <w:i/>
        </w:rPr>
        <w:t xml:space="preserve"> </w:t>
      </w:r>
      <w:r w:rsidR="00B44A97">
        <w:t xml:space="preserve">av Dostojevskij </w:t>
      </w:r>
      <w:r w:rsidR="00BE3473">
        <w:rPr>
          <w:noProof/>
        </w:rPr>
        <w:t>(1993, Annen del, 6. bok, III g, bd. 19, s. 53)</w:t>
      </w:r>
      <w:r w:rsidR="00BE3473">
        <w:t>.</w:t>
      </w:r>
    </w:p>
    <w:p w:rsidR="00B44A97" w:rsidRDefault="00B44A97" w:rsidP="00E07B72">
      <w:pPr>
        <w:rPr>
          <w:noProof/>
        </w:rPr>
      </w:pPr>
    </w:p>
    <w:p w:rsidR="00BE3473" w:rsidRDefault="00BE3473" w:rsidP="00B44A97">
      <w:r>
        <w:rPr>
          <w:noProof/>
        </w:rPr>
        <w:lastRenderedPageBreak/>
        <w:t>(Rembrandt, 1668)</w:t>
      </w:r>
      <w:r w:rsidR="00EF2F45">
        <w:t xml:space="preserve"> De to sønnene</w:t>
      </w:r>
      <w:r w:rsidR="00EF2F45">
        <w:tab/>
      </w:r>
      <w:r w:rsidR="00EF2F45">
        <w:tab/>
      </w:r>
      <w:r w:rsidR="00EF2F45">
        <w:tab/>
      </w:r>
      <w:bookmarkStart w:id="0" w:name="_GoBack"/>
      <w:bookmarkEnd w:id="0"/>
      <w:r w:rsidR="00B44A97">
        <w:rPr>
          <w:i/>
        </w:rPr>
        <w:t xml:space="preserve">Grep </w:t>
      </w:r>
      <w:r w:rsidR="00B44A97">
        <w:t xml:space="preserve">av Victor Vasarely </w:t>
      </w:r>
      <w:r w:rsidR="00B44A97">
        <w:rPr>
          <w:noProof/>
        </w:rPr>
        <w:t>(1945)</w:t>
      </w:r>
    </w:p>
    <w:p w:rsidR="00BE3473" w:rsidRDefault="00BE3473" w:rsidP="00B44A97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D9000C" wp14:editId="4EE3B509">
            <wp:extent cx="2548561" cy="3323371"/>
            <wp:effectExtent l="0" t="0" r="0" b="0"/>
            <wp:docPr id="2" name="il_fi" descr="http://upload.wikimedia.org/wikipedia/commons/thumb/9/93/Rembrandt_Harmensz_van_Rijn_-_Return_of_the_Prodigal_Son_-_Google_Art_Project.jpg/300px-Rembrandt_Harmensz_van_Rijn_-_Return_of_the_Prodigal_Son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9/93/Rembrandt_Harmensz_van_Rijn_-_Return_of_the_Prodigal_Son_-_Google_Art_Project.jpg/300px-Rembrandt_Harmensz_van_Rijn_-_Return_of_the_Prodigal_Son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76" cy="332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A97">
        <w:t xml:space="preserve">    </w:t>
      </w:r>
      <w:r w:rsidR="00B44A97">
        <w:rPr>
          <w:rFonts w:cs="Calibri"/>
          <w:noProof/>
        </w:rPr>
        <w:drawing>
          <wp:inline distT="0" distB="0" distL="0" distR="0" wp14:anchorId="7E491939" wp14:editId="555989F4">
            <wp:extent cx="2633182" cy="3314700"/>
            <wp:effectExtent l="0" t="0" r="0" b="0"/>
            <wp:docPr id="1" name="Bilde 0" descr="LES CATCHEURS 162x130  194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CATCHEURS 162x130  1945-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44" cy="332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73" w:rsidRDefault="00BE3473" w:rsidP="00E07B72">
      <w:pPr>
        <w:pStyle w:val="Overskrift2"/>
      </w:pPr>
      <w:r>
        <w:t>"Kjærlighetens gjenskapermakt"</w:t>
      </w:r>
    </w:p>
    <w:p w:rsidR="00BE3473" w:rsidRDefault="00BE3473" w:rsidP="00B44A97">
      <w:r>
        <w:rPr>
          <w:i/>
        </w:rPr>
        <w:t xml:space="preserve">En glad gutt. </w:t>
      </w:r>
      <w:r>
        <w:rPr>
          <w:noProof/>
        </w:rPr>
        <w:t>(Bjørnson, 1868, kap. 3, s. 12-13)</w:t>
      </w:r>
      <w:r>
        <w:t>.</w:t>
      </w:r>
    </w:p>
    <w:p w:rsidR="00BE3473" w:rsidRDefault="00BE3473" w:rsidP="00E07B72">
      <w:pPr>
        <w:ind w:left="708"/>
      </w:pPr>
      <w:r>
        <w:t>Elsk din neste, du kristensjel,</w:t>
      </w:r>
      <w:r>
        <w:br/>
        <w:t>tred ham ikke med jernskodd hæl,</w:t>
      </w:r>
      <w:r>
        <w:br/>
        <w:t>ligger han enn i støvet!</w:t>
      </w:r>
      <w:r>
        <w:br/>
        <w:t>Alt som lever er underlagt</w:t>
      </w:r>
      <w:r>
        <w:br/>
        <w:t>kjærlighetens gjenskapermakt,</w:t>
      </w:r>
      <w:r>
        <w:br/>
        <w:t xml:space="preserve">bliver den bare </w:t>
      </w:r>
      <w:proofErr w:type="spellStart"/>
      <w:r>
        <w:t>prøvet</w:t>
      </w:r>
      <w:proofErr w:type="spellEnd"/>
      <w:r>
        <w:t xml:space="preserve">. </w:t>
      </w:r>
      <w:r w:rsidR="00B44A97">
        <w:rPr>
          <w:noProof/>
        </w:rPr>
        <w:t>(Bjørnson, 1868, s. 20) melodi (Sparre Olsen, 1992)</w:t>
      </w:r>
    </w:p>
    <w:p w:rsidR="00BE3473" w:rsidRDefault="00BE3473" w:rsidP="00E07B72">
      <w:pPr>
        <w:jc w:val="both"/>
      </w:pPr>
      <w:r>
        <w:t>"</w:t>
      </w:r>
      <w:r w:rsidRPr="0077348E">
        <w:t xml:space="preserve">Sjelen er </w:t>
      </w:r>
      <w:r w:rsidR="00B44A97">
        <w:t xml:space="preserve">… </w:t>
      </w:r>
      <w:proofErr w:type="spellStart"/>
      <w:r w:rsidRPr="0077348E">
        <w:t>Modsigelsen</w:t>
      </w:r>
      <w:proofErr w:type="spellEnd"/>
      <w:r w:rsidRPr="0077348E">
        <w:t xml:space="preserve"> </w:t>
      </w:r>
      <w:proofErr w:type="spellStart"/>
      <w:r w:rsidRPr="0077348E">
        <w:t>af</w:t>
      </w:r>
      <w:proofErr w:type="spellEnd"/>
      <w:r w:rsidRPr="0077348E">
        <w:t xml:space="preserve"> det Timelige og det Evige</w:t>
      </w:r>
      <w:r>
        <w:t xml:space="preserve">" </w:t>
      </w:r>
      <w:r>
        <w:rPr>
          <w:noProof/>
        </w:rPr>
        <w:t>(Kierkegaard, 2014, SKS bd. 5, s. 163)</w:t>
      </w:r>
      <w:r>
        <w:t xml:space="preserve"> </w:t>
      </w:r>
    </w:p>
    <w:p w:rsidR="00BE3473" w:rsidRDefault="00BE3473" w:rsidP="00E07B72">
      <w:pPr>
        <w:pStyle w:val="Overskrift1"/>
      </w:pPr>
      <w:r>
        <w:t>Hvorfor erfare kunstverk og samtale om kunstverk?</w:t>
      </w:r>
    </w:p>
    <w:p w:rsidR="00BE3473" w:rsidRDefault="00B44A97" w:rsidP="00B44A97">
      <w:r>
        <w:t>V</w:t>
      </w:r>
      <w:r w:rsidR="00BE3473" w:rsidRPr="00354A8E">
        <w:t>i lærer gode holdninger ved stadig å gjøre det som er godt</w:t>
      </w:r>
      <w:r w:rsidR="00BE3473">
        <w:t>,</w:t>
      </w:r>
      <w:r w:rsidR="00BE3473" w:rsidRPr="00354A8E">
        <w:t xml:space="preserve"> slik at det blir </w:t>
      </w:r>
      <w:r w:rsidR="00BE3473" w:rsidRPr="0091040B">
        <w:rPr>
          <w:i/>
        </w:rPr>
        <w:t>naturlig</w:t>
      </w:r>
      <w:r w:rsidR="00BE3473" w:rsidRPr="00354A8E">
        <w:t xml:space="preserve"> for oss</w:t>
      </w:r>
      <w:r w:rsidR="003D238F">
        <w:t xml:space="preserve">. </w:t>
      </w:r>
      <w:r w:rsidR="00BE3473">
        <w:rPr>
          <w:noProof/>
        </w:rPr>
        <w:t>(Aristoteles, 1999, 1152a30-34)</w:t>
      </w:r>
      <w:r w:rsidR="00BE3473" w:rsidRPr="00354A8E">
        <w:t xml:space="preserve">. </w:t>
      </w:r>
      <w:r w:rsidR="00BE3473">
        <w:t xml:space="preserve">Vi trenger både hjertets og hodets visdom </w:t>
      </w:r>
      <w:r w:rsidR="00BE3473">
        <w:rPr>
          <w:noProof/>
        </w:rPr>
        <w:t>(Dickens, 1989, s. 297)</w:t>
      </w:r>
      <w:r w:rsidR="00BE3473">
        <w:fldChar w:fldCharType="begin"/>
      </w:r>
      <w:r w:rsidR="00BE3473">
        <w:instrText xml:space="preserve">EN.CITE </w:instrText>
      </w:r>
      <w:r w:rsidR="00BE3473">
        <w:fldChar w:fldCharType="begin"/>
      </w:r>
      <w:r w:rsidR="00BE3473">
        <w:instrText xml:space="preserve">EN.CITE.DATA </w:instrText>
      </w:r>
      <w:r w:rsidR="00BE3473">
        <w:fldChar w:fldCharType="end"/>
      </w:r>
      <w:r w:rsidR="00BE3473">
        <w:fldChar w:fldCharType="separate"/>
      </w:r>
      <w:r w:rsidR="00BE3473">
        <w:t>{Dickens, 1989, Hard times}</w:t>
      </w:r>
      <w:r w:rsidR="00BE3473">
        <w:fldChar w:fldCharType="end"/>
      </w:r>
      <w:r w:rsidR="00BE3473">
        <w:fldChar w:fldCharType="begin"/>
      </w:r>
      <w:r w:rsidR="00BE3473">
        <w:instrText xml:space="preserve">EN.CITE </w:instrText>
      </w:r>
      <w:r w:rsidR="00BE3473">
        <w:fldChar w:fldCharType="begin"/>
      </w:r>
      <w:r w:rsidR="00BE3473">
        <w:instrText xml:space="preserve">EN.CITE.DATA </w:instrText>
      </w:r>
      <w:r w:rsidR="00BE3473">
        <w:fldChar w:fldCharType="end"/>
      </w:r>
      <w:r w:rsidR="00BE3473">
        <w:fldChar w:fldCharType="separate"/>
      </w:r>
      <w:r w:rsidR="00BE3473">
        <w:t>{Dickens, 1989, Hard times}</w:t>
      </w:r>
      <w:r w:rsidR="00BE3473">
        <w:fldChar w:fldCharType="end"/>
      </w:r>
      <w:r w:rsidR="00BE3473">
        <w:fldChar w:fldCharType="begin"/>
      </w:r>
      <w:r w:rsidR="00BE3473">
        <w:instrText xml:space="preserve">EN.CITE </w:instrText>
      </w:r>
      <w:r w:rsidR="00BE3473">
        <w:fldChar w:fldCharType="begin"/>
      </w:r>
      <w:r w:rsidR="00BE3473">
        <w:instrText xml:space="preserve">EN.CITE.DATA </w:instrText>
      </w:r>
      <w:r w:rsidR="00BE3473">
        <w:fldChar w:fldCharType="end"/>
      </w:r>
      <w:r w:rsidR="00BE3473">
        <w:fldChar w:fldCharType="separate"/>
      </w:r>
      <w:r w:rsidR="00BE3473">
        <w:t>{Dickens, 1989, Hard times}</w:t>
      </w:r>
      <w:r w:rsidR="00BE3473">
        <w:fldChar w:fldCharType="end"/>
      </w:r>
      <w:r w:rsidR="00BE3473">
        <w:t xml:space="preserve">. </w:t>
      </w:r>
      <w:r>
        <w:t>S</w:t>
      </w:r>
      <w:r w:rsidR="00BE3473">
        <w:t xml:space="preserve">kuespillet </w:t>
      </w:r>
      <w:r w:rsidR="00BE3473">
        <w:rPr>
          <w:i/>
        </w:rPr>
        <w:t xml:space="preserve">Antigone </w:t>
      </w:r>
      <w:r w:rsidR="00BE3473" w:rsidRPr="00C73342">
        <w:rPr>
          <w:noProof/>
        </w:rPr>
        <w:t>(Sofokles, 441 f. Kr./1964)</w:t>
      </w:r>
      <w:r w:rsidR="00BE3473">
        <w:t xml:space="preserve">. </w:t>
      </w:r>
      <w:r>
        <w:t>A</w:t>
      </w:r>
      <w:r w:rsidR="00BE3473">
        <w:t xml:space="preserve">lle våre livserfaringer aktualiseres og utfordres når vi møter et kunstverk </w:t>
      </w:r>
      <w:r w:rsidR="00BE3473">
        <w:rPr>
          <w:noProof/>
        </w:rPr>
        <w:t>(Gadamer, 2010, første del)</w:t>
      </w:r>
      <w:r w:rsidR="00BE3473">
        <w:t>.</w:t>
      </w:r>
    </w:p>
    <w:p w:rsidR="00BE3473" w:rsidRPr="00C61A8F" w:rsidRDefault="00BE3473" w:rsidP="000C495C">
      <w:r w:rsidRPr="00241EE0">
        <w:t>Jeg arbeider derfor med å samle det jeg kaller "oppbyggelige eksempler", og vil gjerne ha forslag fra dere</w:t>
      </w:r>
      <w:r w:rsidR="001A6D06">
        <w:t xml:space="preserve"> til å forbedre databasen</w:t>
      </w:r>
      <w:r w:rsidRPr="00241EE0">
        <w:t xml:space="preserve"> </w:t>
      </w:r>
      <w:hyperlink r:id="rId13" w:history="1">
        <w:r w:rsidRPr="00241EE0">
          <w:rPr>
            <w:rStyle w:val="Hyperkobling"/>
          </w:rPr>
          <w:t>www.oppbyggeligeeksempler.no</w:t>
        </w:r>
      </w:hyperlink>
      <w:r w:rsidRPr="00241EE0">
        <w:t xml:space="preserve"> Det jeg søker</w:t>
      </w:r>
      <w:r>
        <w:t>,</w:t>
      </w:r>
      <w:r w:rsidRPr="00241EE0">
        <w:t xml:space="preserve"> er kunstverk som har tre kjennetegn: 1. kunstverket bør være konkret, sansbart og engasjerende - et bilde, en tekst, en sang, eller en film - noe som er enkelt å huske fordi det taler både til hodet og hjertet; 2. kunstverket bør hjelpe oss til å se sannheter om oss selv og verden vi lever i - ofte ubehagelige sannheter; og 3. kunstverket bør kunne bidra til at vi bygges opp i kjærlighet. Grunnlaget for en slik oppbygging er livets gave som Gud har gitt til </w:t>
      </w:r>
      <w:r w:rsidRPr="00DE15B0">
        <w:rPr>
          <w:i/>
        </w:rPr>
        <w:t>alle</w:t>
      </w:r>
      <w:r w:rsidRPr="00241EE0">
        <w:t xml:space="preserve"> mennesker, enten </w:t>
      </w:r>
      <w:r w:rsidR="00DE15B0">
        <w:t xml:space="preserve">de </w:t>
      </w:r>
      <w:r w:rsidRPr="00155923">
        <w:rPr>
          <w:i/>
        </w:rPr>
        <w:t>ser</w:t>
      </w:r>
      <w:r w:rsidRPr="00241EE0">
        <w:t xml:space="preserve"> livet som Guds gave eller ikke. Guds kjærlighet er </w:t>
      </w:r>
      <w:r w:rsidRPr="00DE15B0">
        <w:rPr>
          <w:i/>
        </w:rPr>
        <w:t>gitt</w:t>
      </w:r>
      <w:r w:rsidRPr="00241EE0">
        <w:t xml:space="preserve"> uten betingelser, og derfor bør også vi </w:t>
      </w:r>
      <w:r w:rsidRPr="00DE15B0">
        <w:rPr>
          <w:i/>
        </w:rPr>
        <w:t>dele</w:t>
      </w:r>
      <w:r w:rsidRPr="00241EE0">
        <w:t xml:space="preserve"> med hverandre uten betingelser.</w:t>
      </w:r>
    </w:p>
    <w:p w:rsidR="00BE3473" w:rsidRPr="00B43817" w:rsidRDefault="00BE3473" w:rsidP="000C495C">
      <w:pPr>
        <w:pStyle w:val="Overskrift1"/>
        <w:rPr>
          <w:lang w:val="en-US"/>
        </w:rPr>
      </w:pPr>
      <w:proofErr w:type="spellStart"/>
      <w:r w:rsidRPr="00B43817">
        <w:rPr>
          <w:lang w:val="en-US"/>
        </w:rPr>
        <w:lastRenderedPageBreak/>
        <w:t>Referanser</w:t>
      </w:r>
      <w:proofErr w:type="spellEnd"/>
    </w:p>
    <w:p w:rsidR="00B0208C" w:rsidRDefault="00BE3473" w:rsidP="00B0208C">
      <w:pPr>
        <w:pStyle w:val="EndNoteBibliography"/>
        <w:spacing w:after="0"/>
        <w:ind w:left="720" w:hanging="720"/>
      </w:pPr>
      <w:bookmarkStart w:id="1" w:name="_ENREF_1"/>
      <w:r w:rsidRPr="00C73342">
        <w:t xml:space="preserve">Aristoteles. (1999). </w:t>
      </w:r>
      <w:r w:rsidRPr="00C73342">
        <w:rPr>
          <w:i/>
        </w:rPr>
        <w:t>Den nikomakiske etikk</w:t>
      </w:r>
      <w:r w:rsidRPr="00C73342">
        <w:t xml:space="preserve"> (Ø. Rabbås &amp; A. Stigen, </w:t>
      </w:r>
      <w:r w:rsidR="00B0208C">
        <w:t>over</w:t>
      </w:r>
      <w:r w:rsidRPr="00C73342">
        <w:t>s.). Oslo: Bokklubben Dagens Bøker.</w:t>
      </w:r>
      <w:bookmarkEnd w:id="1"/>
      <w:r w:rsidR="00B0208C">
        <w:t xml:space="preserve"> </w:t>
      </w:r>
      <w:bookmarkStart w:id="2" w:name="_ENREF_2"/>
      <w:r w:rsidR="00B0208C">
        <w:fldChar w:fldCharType="begin"/>
      </w:r>
      <w:r w:rsidR="00B0208C">
        <w:instrText xml:space="preserve"> HYPERLINK "http://www.bokhylla.no" </w:instrText>
      </w:r>
      <w:r w:rsidR="00B0208C">
        <w:fldChar w:fldCharType="separate"/>
      </w:r>
      <w:r w:rsidR="00B0208C" w:rsidRPr="009C3251">
        <w:rPr>
          <w:rStyle w:val="Hyperkobling"/>
        </w:rPr>
        <w:t>www.bokhylla.no</w:t>
      </w:r>
      <w:r w:rsidR="00B0208C">
        <w:fldChar w:fldCharType="end"/>
      </w:r>
      <w:r w:rsidR="00B0208C">
        <w:t xml:space="preserve"> </w:t>
      </w:r>
    </w:p>
    <w:p w:rsidR="00BE3473" w:rsidRPr="00A54193" w:rsidRDefault="00BE3473" w:rsidP="00C73342">
      <w:pPr>
        <w:pStyle w:val="EndNoteBibliography"/>
        <w:spacing w:after="0"/>
        <w:ind w:left="720" w:hanging="720"/>
        <w:rPr>
          <w:lang w:val="fr-FR"/>
        </w:rPr>
      </w:pPr>
      <w:r w:rsidRPr="00C73342">
        <w:t xml:space="preserve">Attenborough, R. (Writer). (1982). Gandhi [DVD - engelsk tale, norsk tekst]. </w:t>
      </w:r>
      <w:r w:rsidRPr="00A54193">
        <w:rPr>
          <w:lang w:val="fr-FR"/>
        </w:rPr>
        <w:t>USA: Columbia Tristar, 2001.</w:t>
      </w:r>
      <w:bookmarkEnd w:id="2"/>
    </w:p>
    <w:p w:rsidR="00BE3473" w:rsidRPr="00A54193" w:rsidRDefault="00BE3473" w:rsidP="00C73342">
      <w:pPr>
        <w:pStyle w:val="EndNoteBibliography"/>
        <w:spacing w:after="0"/>
        <w:ind w:left="720" w:hanging="720"/>
        <w:rPr>
          <w:lang w:val="fr-FR"/>
        </w:rPr>
      </w:pPr>
      <w:bookmarkStart w:id="3" w:name="_ENREF_3"/>
      <w:r w:rsidRPr="00A54193">
        <w:rPr>
          <w:lang w:val="fr-FR"/>
        </w:rPr>
        <w:t xml:space="preserve">Bjørnson, B. (1868). </w:t>
      </w:r>
      <w:r w:rsidRPr="00A54193">
        <w:rPr>
          <w:i/>
          <w:lang w:val="fr-FR"/>
        </w:rPr>
        <w:t>En glad Gut</w:t>
      </w:r>
      <w:r w:rsidRPr="00A54193">
        <w:rPr>
          <w:lang w:val="fr-FR"/>
        </w:rPr>
        <w:t xml:space="preserve">. </w:t>
      </w:r>
      <w:bookmarkEnd w:id="3"/>
      <w:r w:rsidR="00B0208C">
        <w:fldChar w:fldCharType="begin"/>
      </w:r>
      <w:r w:rsidR="00B0208C" w:rsidRPr="00A54193">
        <w:rPr>
          <w:lang w:val="fr-FR"/>
        </w:rPr>
        <w:instrText xml:space="preserve"> HYPERLINK "http://www.bokhylla.no" </w:instrText>
      </w:r>
      <w:r w:rsidR="00B0208C">
        <w:fldChar w:fldCharType="separate"/>
      </w:r>
      <w:r w:rsidR="00B0208C" w:rsidRPr="00A54193">
        <w:rPr>
          <w:rStyle w:val="Hyperkobling"/>
          <w:lang w:val="fr-FR"/>
        </w:rPr>
        <w:t>www.bokhylla.no</w:t>
      </w:r>
      <w:r w:rsidR="00B0208C">
        <w:fldChar w:fldCharType="end"/>
      </w:r>
      <w:r w:rsidR="00B0208C" w:rsidRPr="00A54193">
        <w:rPr>
          <w:lang w:val="fr-FR"/>
        </w:rPr>
        <w:t xml:space="preserve"> </w:t>
      </w:r>
    </w:p>
    <w:p w:rsidR="00BE3473" w:rsidRPr="00A54193" w:rsidRDefault="00BE3473" w:rsidP="00C73342">
      <w:pPr>
        <w:pStyle w:val="EndNoteBibliography"/>
        <w:spacing w:after="0"/>
        <w:ind w:left="720" w:hanging="720"/>
        <w:rPr>
          <w:lang w:val="en-US"/>
        </w:rPr>
      </w:pPr>
      <w:bookmarkStart w:id="4" w:name="_ENREF_4"/>
      <w:r w:rsidRPr="00A54193">
        <w:rPr>
          <w:lang w:val="fr-FR"/>
        </w:rPr>
        <w:t xml:space="preserve">Campbell, M. (Writer). (2006). Casino Royale [DVD]. </w:t>
      </w:r>
      <w:r w:rsidRPr="00A54193">
        <w:rPr>
          <w:lang w:val="en-US"/>
        </w:rPr>
        <w:t>[S.l.]: Sony Pictures Home Entertainment.</w:t>
      </w:r>
      <w:bookmarkEnd w:id="4"/>
    </w:p>
    <w:p w:rsidR="00BE3473" w:rsidRPr="00A54193" w:rsidRDefault="00BE3473" w:rsidP="00C73342">
      <w:pPr>
        <w:pStyle w:val="EndNoteBibliography"/>
        <w:spacing w:after="0"/>
        <w:ind w:left="720" w:hanging="720"/>
        <w:rPr>
          <w:lang w:val="en-US"/>
        </w:rPr>
      </w:pPr>
      <w:bookmarkStart w:id="5" w:name="_ENREF_5"/>
      <w:r w:rsidRPr="00A54193">
        <w:rPr>
          <w:lang w:val="en-US"/>
        </w:rPr>
        <w:t xml:space="preserve">Dickens, C. (1989). </w:t>
      </w:r>
      <w:r w:rsidRPr="00A54193">
        <w:rPr>
          <w:i/>
          <w:lang w:val="en-US"/>
        </w:rPr>
        <w:t>Hard times</w:t>
      </w:r>
      <w:r w:rsidRPr="00A54193">
        <w:rPr>
          <w:lang w:val="en-US"/>
        </w:rPr>
        <w:t xml:space="preserve"> (P. Schlicke Ed.). Oxford: Oxford University Press.</w:t>
      </w:r>
      <w:bookmarkEnd w:id="5"/>
    </w:p>
    <w:p w:rsidR="00BE3473" w:rsidRPr="00C73342" w:rsidRDefault="00BE3473" w:rsidP="00C73342">
      <w:pPr>
        <w:pStyle w:val="EndNoteBibliography"/>
        <w:spacing w:after="0"/>
        <w:ind w:left="720" w:hanging="720"/>
      </w:pPr>
      <w:bookmarkStart w:id="6" w:name="_ENREF_6"/>
      <w:r w:rsidRPr="00C73342">
        <w:t xml:space="preserve">Dostojevskij, F. M. (1993). Brødrene Karamasov (G. Kjetsaa, </w:t>
      </w:r>
      <w:r w:rsidR="00B0208C">
        <w:t>over</w:t>
      </w:r>
      <w:r w:rsidRPr="00C73342">
        <w:t xml:space="preserve">s.) </w:t>
      </w:r>
      <w:r w:rsidRPr="00C73342">
        <w:rPr>
          <w:i/>
        </w:rPr>
        <w:t>Dostojevskijs samlede verker</w:t>
      </w:r>
      <w:r w:rsidRPr="00C73342">
        <w:t xml:space="preserve"> (Vol. 18-20). Oslo: Solum.</w:t>
      </w:r>
      <w:bookmarkEnd w:id="6"/>
      <w:r w:rsidR="00B0208C">
        <w:t xml:space="preserve"> </w:t>
      </w:r>
      <w:hyperlink r:id="rId14" w:history="1">
        <w:r w:rsidR="00B0208C" w:rsidRPr="009C3251">
          <w:rPr>
            <w:rStyle w:val="Hyperkobling"/>
          </w:rPr>
          <w:t>www.bokhylla.no</w:t>
        </w:r>
      </w:hyperlink>
      <w:r w:rsidR="00B0208C">
        <w:t xml:space="preserve"> </w:t>
      </w:r>
    </w:p>
    <w:p w:rsidR="00BE3473" w:rsidRPr="00C73342" w:rsidRDefault="00BE3473" w:rsidP="00C73342">
      <w:pPr>
        <w:pStyle w:val="EndNoteBibliography"/>
        <w:spacing w:after="0"/>
        <w:ind w:left="720" w:hanging="720"/>
      </w:pPr>
      <w:bookmarkStart w:id="7" w:name="_ENREF_7"/>
      <w:r w:rsidRPr="00C73342">
        <w:t xml:space="preserve">Ebert, R. (2007). Reviews: Casino royale. </w:t>
      </w:r>
      <w:hyperlink r:id="rId15" w:history="1">
        <w:r w:rsidR="00B0208C" w:rsidRPr="009C3251">
          <w:rPr>
            <w:rStyle w:val="Hyperkobling"/>
          </w:rPr>
          <w:t>http://www.rogerebert.com/reviews/casino-royale-2007</w:t>
        </w:r>
      </w:hyperlink>
      <w:bookmarkEnd w:id="7"/>
      <w:r w:rsidR="00B0208C">
        <w:t xml:space="preserve"> </w:t>
      </w:r>
    </w:p>
    <w:p w:rsidR="00BE3473" w:rsidRPr="00C73342" w:rsidRDefault="00BE3473" w:rsidP="00C73342">
      <w:pPr>
        <w:pStyle w:val="EndNoteBibliography"/>
        <w:spacing w:after="0"/>
        <w:ind w:left="720" w:hanging="720"/>
      </w:pPr>
      <w:bookmarkStart w:id="8" w:name="_ENREF_8"/>
      <w:r w:rsidRPr="00C73342">
        <w:t xml:space="preserve">Gadamer, H.-G. (2010). </w:t>
      </w:r>
      <w:r w:rsidRPr="00C73342">
        <w:rPr>
          <w:i/>
        </w:rPr>
        <w:t>Sannhet og metode: Grunntrekk i en filosofisk hermeneutikk</w:t>
      </w:r>
      <w:r w:rsidRPr="00C73342">
        <w:t xml:space="preserve"> (L. Holm-Hansen, </w:t>
      </w:r>
      <w:r w:rsidR="00B0208C">
        <w:t>over</w:t>
      </w:r>
      <w:r w:rsidRPr="00C73342">
        <w:t>s.). Oslo: De norske bokklubbene.</w:t>
      </w:r>
      <w:bookmarkEnd w:id="8"/>
    </w:p>
    <w:p w:rsidR="00BE3473" w:rsidRPr="00A54193" w:rsidRDefault="00BE3473" w:rsidP="00C73342">
      <w:pPr>
        <w:pStyle w:val="EndNoteBibliography"/>
        <w:spacing w:after="0"/>
        <w:ind w:left="720" w:hanging="720"/>
        <w:rPr>
          <w:lang w:val="en-US"/>
        </w:rPr>
      </w:pPr>
      <w:bookmarkStart w:id="9" w:name="_ENREF_9"/>
      <w:r w:rsidRPr="00C73342">
        <w:t>Kierkegaard, S. (2014). Søren Kierkegaards Skrifter. København: Søren Kierkegaard Forskningscenteret.</w:t>
      </w:r>
      <w:bookmarkEnd w:id="9"/>
      <w:r w:rsidR="00B0208C">
        <w:t xml:space="preserve"> </w:t>
      </w:r>
      <w:hyperlink r:id="rId16" w:history="1">
        <w:r w:rsidR="00B0208C" w:rsidRPr="00A54193">
          <w:rPr>
            <w:rStyle w:val="Hyperkobling"/>
            <w:lang w:val="en-US"/>
          </w:rPr>
          <w:t>www.sks.dk</w:t>
        </w:r>
      </w:hyperlink>
      <w:r w:rsidR="00B0208C" w:rsidRPr="00A54193">
        <w:rPr>
          <w:lang w:val="en-US"/>
        </w:rPr>
        <w:t xml:space="preserve"> </w:t>
      </w:r>
    </w:p>
    <w:p w:rsidR="00BE3473" w:rsidRPr="00C73342" w:rsidRDefault="00BE3473" w:rsidP="00C73342">
      <w:pPr>
        <w:pStyle w:val="EndNoteBibliography"/>
        <w:spacing w:after="0"/>
        <w:ind w:left="720" w:hanging="720"/>
      </w:pPr>
      <w:bookmarkStart w:id="10" w:name="_ENREF_10"/>
      <w:r w:rsidRPr="00A54193">
        <w:rPr>
          <w:lang w:val="en-US"/>
        </w:rPr>
        <w:t xml:space="preserve">Rembrandt, H. v. R. (1668). </w:t>
      </w:r>
      <w:r w:rsidRPr="00B0208C">
        <w:rPr>
          <w:lang w:val="en-US"/>
        </w:rPr>
        <w:t xml:space="preserve">The return of the prodigal son (Oil on canvas, 262 x 205 cm). </w:t>
      </w:r>
      <w:r w:rsidRPr="00C73342">
        <w:t>St. Petersburg: State Heremitage Museum.</w:t>
      </w:r>
      <w:bookmarkEnd w:id="10"/>
    </w:p>
    <w:p w:rsidR="00BE3473" w:rsidRPr="00C73342" w:rsidRDefault="00BE3473" w:rsidP="00C73342">
      <w:pPr>
        <w:pStyle w:val="EndNoteBibliography"/>
        <w:spacing w:after="0"/>
        <w:ind w:left="720" w:hanging="720"/>
      </w:pPr>
      <w:bookmarkStart w:id="11" w:name="_ENREF_11"/>
      <w:r w:rsidRPr="00C73342">
        <w:t xml:space="preserve">Sofokles. (441 f. Kr./1964). Antigone (E. Vandvik, </w:t>
      </w:r>
      <w:r w:rsidR="00B0208C">
        <w:t>over</w:t>
      </w:r>
      <w:r w:rsidRPr="00C73342">
        <w:t xml:space="preserve">s.) </w:t>
      </w:r>
      <w:r w:rsidRPr="00C73342">
        <w:rPr>
          <w:i/>
        </w:rPr>
        <w:t>Greske tragediar</w:t>
      </w:r>
      <w:r w:rsidRPr="00C73342">
        <w:t xml:space="preserve"> (</w:t>
      </w:r>
      <w:r w:rsidR="00B0208C">
        <w:t xml:space="preserve">s. </w:t>
      </w:r>
      <w:r w:rsidRPr="00C73342">
        <w:t>227-260). Oslo: Det Norske Samlaget.</w:t>
      </w:r>
      <w:bookmarkEnd w:id="11"/>
      <w:r w:rsidR="00B0208C">
        <w:t xml:space="preserve"> Eldre utgaver er tilgjengelige på </w:t>
      </w:r>
      <w:hyperlink r:id="rId17" w:history="1">
        <w:r w:rsidR="00B0208C" w:rsidRPr="009C3251">
          <w:rPr>
            <w:rStyle w:val="Hyperkobling"/>
          </w:rPr>
          <w:t>www.bokhylla.no</w:t>
        </w:r>
      </w:hyperlink>
      <w:r w:rsidR="00B0208C">
        <w:t xml:space="preserve"> </w:t>
      </w:r>
    </w:p>
    <w:p w:rsidR="00BE3473" w:rsidRPr="00C73342" w:rsidRDefault="00BE3473" w:rsidP="00C73342">
      <w:pPr>
        <w:pStyle w:val="EndNoteBibliography"/>
        <w:spacing w:after="0"/>
        <w:ind w:left="720" w:hanging="720"/>
      </w:pPr>
      <w:bookmarkStart w:id="12" w:name="_ENREF_12"/>
      <w:r w:rsidRPr="00C73342">
        <w:t xml:space="preserve">Sparre Olsen, C. G. (1992). Elsk din neste </w:t>
      </w:r>
      <w:r w:rsidRPr="00C73342">
        <w:rPr>
          <w:i/>
        </w:rPr>
        <w:t>Modern music for choir</w:t>
      </w:r>
      <w:r w:rsidRPr="00C73342">
        <w:t xml:space="preserve"> (Naxos </w:t>
      </w:r>
      <w:r w:rsidR="00B0208C">
        <w:t>BIS-CD-4,  EAN 7318590000045</w:t>
      </w:r>
      <w:r w:rsidRPr="00C73342">
        <w:t>). Åkersberga, Sweden: BIS Records AB.</w:t>
      </w:r>
      <w:bookmarkEnd w:id="12"/>
    </w:p>
    <w:p w:rsidR="00BE3473" w:rsidRPr="00B0208C" w:rsidRDefault="00BE3473" w:rsidP="00C73342">
      <w:pPr>
        <w:pStyle w:val="EndNoteBibliography"/>
        <w:spacing w:after="0"/>
        <w:ind w:left="720" w:hanging="720"/>
        <w:rPr>
          <w:lang w:val="en-US"/>
        </w:rPr>
      </w:pPr>
      <w:bookmarkStart w:id="13" w:name="_ENREF_13"/>
      <w:r w:rsidRPr="00C73342">
        <w:t xml:space="preserve">Vasarely, V. (1945). </w:t>
      </w:r>
      <w:r w:rsidRPr="00B0208C">
        <w:rPr>
          <w:lang w:val="en-US"/>
        </w:rPr>
        <w:t>Catch (Private collection).</w:t>
      </w:r>
      <w:bookmarkEnd w:id="13"/>
      <w:r w:rsidR="00B0208C" w:rsidRPr="00B0208C">
        <w:rPr>
          <w:lang w:val="en-US"/>
        </w:rPr>
        <w:t xml:space="preserve"> </w:t>
      </w:r>
      <w:hyperlink r:id="rId18" w:history="1">
        <w:r w:rsidR="00B0208C" w:rsidRPr="009C3251">
          <w:rPr>
            <w:rStyle w:val="Hyperkobling"/>
            <w:lang w:val="en-US"/>
          </w:rPr>
          <w:t>http://oseculoprodigioso.blogspot.no/2007/04/vasarely-victor-abstraccionismo.html</w:t>
        </w:r>
      </w:hyperlink>
      <w:r w:rsidR="00B0208C">
        <w:rPr>
          <w:lang w:val="en-US"/>
        </w:rPr>
        <w:t xml:space="preserve"> </w:t>
      </w:r>
    </w:p>
    <w:p w:rsidR="00BE3473" w:rsidRPr="00A54193" w:rsidRDefault="00BE3473" w:rsidP="00C73342">
      <w:pPr>
        <w:pStyle w:val="EndNoteBibliography"/>
        <w:spacing w:after="0"/>
        <w:ind w:left="720" w:hanging="720"/>
      </w:pPr>
      <w:bookmarkStart w:id="14" w:name="_ENREF_14"/>
      <w:r w:rsidRPr="00A54193">
        <w:rPr>
          <w:lang w:val="en-US"/>
        </w:rPr>
        <w:t xml:space="preserve">Watkins, T. (2012). The name's Bond. </w:t>
      </w:r>
      <w:hyperlink r:id="rId19" w:history="1">
        <w:r w:rsidR="00B0208C" w:rsidRPr="00A54193">
          <w:rPr>
            <w:rStyle w:val="Hyperkobling"/>
          </w:rPr>
          <w:t>http://www.damaris.org/film-and-bible-blog/1464</w:t>
        </w:r>
      </w:hyperlink>
      <w:bookmarkEnd w:id="14"/>
      <w:r w:rsidR="00B0208C" w:rsidRPr="00A54193">
        <w:t xml:space="preserve"> </w:t>
      </w:r>
    </w:p>
    <w:p w:rsidR="00BE3473" w:rsidRPr="00C73342" w:rsidRDefault="00BE3473" w:rsidP="00C73342">
      <w:pPr>
        <w:pStyle w:val="EndNoteBibliography"/>
        <w:spacing w:after="0"/>
        <w:ind w:left="720" w:hanging="720"/>
      </w:pPr>
      <w:bookmarkStart w:id="15" w:name="_ENREF_15"/>
      <w:r w:rsidRPr="00C73342">
        <w:t xml:space="preserve">Wivestad, S. M. (1989). Kunst for oppdragere: Forsøk i fem satser. </w:t>
      </w:r>
      <w:r w:rsidRPr="00C73342">
        <w:rPr>
          <w:i/>
        </w:rPr>
        <w:t>Norsk Lærerakademis årsskrift 1989</w:t>
      </w:r>
      <w:r w:rsidRPr="00C73342">
        <w:t xml:space="preserve"> (pp. 119-133). Bergen: NLA-forlaget.</w:t>
      </w:r>
      <w:bookmarkEnd w:id="15"/>
      <w:r w:rsidR="00B0208C">
        <w:t xml:space="preserve"> </w:t>
      </w:r>
      <w:hyperlink r:id="rId20" w:history="1">
        <w:r w:rsidR="00B0208C" w:rsidRPr="009C3251">
          <w:rPr>
            <w:rStyle w:val="Hyperkobling"/>
          </w:rPr>
          <w:t>www.fagsider.org/sw</w:t>
        </w:r>
      </w:hyperlink>
      <w:r w:rsidR="00B0208C">
        <w:t xml:space="preserve"> </w:t>
      </w:r>
    </w:p>
    <w:p w:rsidR="00BE3473" w:rsidRPr="00A54193" w:rsidRDefault="00BE3473" w:rsidP="00C73342">
      <w:pPr>
        <w:pStyle w:val="EndNoteBibliography"/>
        <w:ind w:left="720" w:hanging="720"/>
        <w:rPr>
          <w:lang w:val="en-US"/>
        </w:rPr>
      </w:pPr>
      <w:bookmarkStart w:id="16" w:name="_ENREF_16"/>
      <w:r w:rsidRPr="00A54193">
        <w:rPr>
          <w:lang w:val="en-US"/>
        </w:rPr>
        <w:t xml:space="preserve">Wivestad, S. M. (2013). Upbuilding examples for adults close to children. </w:t>
      </w:r>
      <w:r w:rsidRPr="00A54193">
        <w:rPr>
          <w:i/>
          <w:lang w:val="en-US"/>
        </w:rPr>
        <w:t>Studies in Philosophy and Education, 32</w:t>
      </w:r>
      <w:r w:rsidRPr="00A54193">
        <w:rPr>
          <w:lang w:val="en-US"/>
        </w:rPr>
        <w:t xml:space="preserve">(5), 515‒532. </w:t>
      </w:r>
      <w:hyperlink r:id="rId21" w:history="1">
        <w:r w:rsidR="00B0208C" w:rsidRPr="00A54193">
          <w:rPr>
            <w:rStyle w:val="Hyperkobling"/>
            <w:lang w:val="en-US"/>
          </w:rPr>
          <w:t>http://link.springer.com/content/pdf/10.1007%2Fs11217-012-9327-2.pdf</w:t>
        </w:r>
      </w:hyperlink>
      <w:bookmarkEnd w:id="16"/>
      <w:r w:rsidR="00B0208C" w:rsidRPr="00A54193">
        <w:rPr>
          <w:lang w:val="en-US"/>
        </w:rPr>
        <w:t xml:space="preserve"> </w:t>
      </w:r>
    </w:p>
    <w:p w:rsidR="00BE3473" w:rsidRPr="00A54193" w:rsidRDefault="00BE3473" w:rsidP="00006937">
      <w:pPr>
        <w:pStyle w:val="Overskrift1"/>
        <w:rPr>
          <w:lang w:val="en-US"/>
        </w:rPr>
      </w:pPr>
    </w:p>
    <w:p w:rsidR="00765D66" w:rsidRPr="00A54193" w:rsidRDefault="00765D66">
      <w:pPr>
        <w:rPr>
          <w:lang w:val="en-US"/>
        </w:rPr>
      </w:pPr>
    </w:p>
    <w:sectPr w:rsidR="00765D66" w:rsidRPr="00A54193" w:rsidSect="00C7334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C54" w:rsidRDefault="007B0C54">
      <w:pPr>
        <w:spacing w:after="0" w:line="240" w:lineRule="auto"/>
      </w:pPr>
      <w:r>
        <w:separator/>
      </w:r>
    </w:p>
  </w:endnote>
  <w:endnote w:type="continuationSeparator" w:id="0">
    <w:p w:rsidR="007B0C54" w:rsidRDefault="007B0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6D" w:rsidRDefault="00EF2F45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061765"/>
      <w:docPartObj>
        <w:docPartGallery w:val="Page Numbers (Bottom of Page)"/>
        <w:docPartUnique/>
      </w:docPartObj>
    </w:sdtPr>
    <w:sdtEndPr/>
    <w:sdtContent>
      <w:p w:rsidR="002D5A6D" w:rsidRDefault="00B0208C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F45">
          <w:rPr>
            <w:noProof/>
          </w:rPr>
          <w:t>1</w:t>
        </w:r>
        <w:r>
          <w:fldChar w:fldCharType="end"/>
        </w:r>
      </w:p>
    </w:sdtContent>
  </w:sdt>
  <w:p w:rsidR="002D5A6D" w:rsidRDefault="00EF2F45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6D" w:rsidRDefault="00B0208C">
    <w:pPr>
      <w:pStyle w:val="Bunntekst"/>
    </w:pPr>
    <w:r w:rsidRPr="00A62DB3">
      <w:rPr>
        <w:sz w:val="20"/>
      </w:rPr>
      <w:fldChar w:fldCharType="begin"/>
    </w:r>
    <w:r w:rsidRPr="00A62DB3">
      <w:rPr>
        <w:sz w:val="20"/>
      </w:rPr>
      <w:instrText xml:space="preserve"> FILENAME   \* MERGEFORMAT </w:instrText>
    </w:r>
    <w:r w:rsidRPr="00A62DB3">
      <w:rPr>
        <w:sz w:val="20"/>
      </w:rPr>
      <w:fldChar w:fldCharType="separate"/>
    </w:r>
    <w:r w:rsidR="00F54ADA">
      <w:rPr>
        <w:noProof/>
        <w:sz w:val="20"/>
      </w:rPr>
      <w:t>James Bond-SagvågBedehus140928wfcDisp</w:t>
    </w:r>
    <w:r w:rsidRPr="00A62DB3">
      <w:rPr>
        <w:noProof/>
        <w:sz w:val="20"/>
      </w:rPr>
      <w:fldChar w:fldCharType="end"/>
    </w:r>
    <w:r w:rsidRPr="00A62DB3">
      <w:rPr>
        <w:sz w:val="20"/>
      </w:rPr>
      <w:t xml:space="preserve">  </w:t>
    </w:r>
    <w:r w:rsidRPr="00A62DB3">
      <w:rPr>
        <w:sz w:val="20"/>
      </w:rPr>
      <w:fldChar w:fldCharType="begin"/>
    </w:r>
    <w:r w:rsidRPr="00A62DB3">
      <w:rPr>
        <w:sz w:val="20"/>
      </w:rPr>
      <w:instrText xml:space="preserve"> NUMPAGES  \* Arabic  \* MERGEFORMAT </w:instrText>
    </w:r>
    <w:r w:rsidRPr="00A62DB3">
      <w:rPr>
        <w:sz w:val="20"/>
      </w:rPr>
      <w:fldChar w:fldCharType="separate"/>
    </w:r>
    <w:r w:rsidR="00F54ADA">
      <w:rPr>
        <w:noProof/>
        <w:sz w:val="20"/>
      </w:rPr>
      <w:t>3</w:t>
    </w:r>
    <w:r w:rsidRPr="00A62DB3">
      <w:rPr>
        <w:noProof/>
        <w:sz w:val="20"/>
      </w:rPr>
      <w:fldChar w:fldCharType="end"/>
    </w:r>
    <w:r w:rsidRPr="00A62DB3">
      <w:rPr>
        <w:sz w:val="20"/>
      </w:rPr>
      <w:t xml:space="preserve"> side(r)</w:t>
    </w:r>
    <w:r w:rsidRPr="00A62DB3">
      <w:rPr>
        <w:sz w:val="20"/>
      </w:rPr>
      <w:tab/>
      <w:t>Stein M. Wivestad</w:t>
    </w:r>
    <w:r w:rsidRPr="00A62DB3">
      <w:rPr>
        <w:sz w:val="20"/>
      </w:rPr>
      <w:tab/>
    </w:r>
    <w:r w:rsidRPr="00A62DB3">
      <w:rPr>
        <w:sz w:val="20"/>
      </w:rPr>
      <w:fldChar w:fldCharType="begin"/>
    </w:r>
    <w:r w:rsidRPr="00A62DB3">
      <w:rPr>
        <w:sz w:val="20"/>
      </w:rPr>
      <w:instrText xml:space="preserve"> CREATEDATE  \@ "d. MMM. yyyy"  \* MERGEFORMAT </w:instrText>
    </w:r>
    <w:r w:rsidRPr="00A62DB3">
      <w:rPr>
        <w:sz w:val="20"/>
      </w:rPr>
      <w:fldChar w:fldCharType="separate"/>
    </w:r>
    <w:r w:rsidR="00F54ADA">
      <w:rPr>
        <w:noProof/>
        <w:sz w:val="20"/>
      </w:rPr>
      <w:t>28. sep. 2014</w:t>
    </w:r>
    <w:r w:rsidRPr="00A62DB3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C54" w:rsidRDefault="007B0C54">
      <w:pPr>
        <w:spacing w:after="0" w:line="240" w:lineRule="auto"/>
      </w:pPr>
      <w:r>
        <w:separator/>
      </w:r>
    </w:p>
  </w:footnote>
  <w:footnote w:type="continuationSeparator" w:id="0">
    <w:p w:rsidR="007B0C54" w:rsidRDefault="007B0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6D" w:rsidRDefault="00EF2F45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6D" w:rsidRDefault="00EF2F45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6D" w:rsidRDefault="00EF2F45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81AA5"/>
    <w:multiLevelType w:val="hybridMultilevel"/>
    <w:tmpl w:val="267604D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E3473"/>
    <w:rsid w:val="000828CD"/>
    <w:rsid w:val="000E2C2C"/>
    <w:rsid w:val="001105F7"/>
    <w:rsid w:val="001337B8"/>
    <w:rsid w:val="00155923"/>
    <w:rsid w:val="001A6D06"/>
    <w:rsid w:val="002157E2"/>
    <w:rsid w:val="00227FB4"/>
    <w:rsid w:val="00244B22"/>
    <w:rsid w:val="00381223"/>
    <w:rsid w:val="003A4D2F"/>
    <w:rsid w:val="003D238F"/>
    <w:rsid w:val="00430323"/>
    <w:rsid w:val="00474F74"/>
    <w:rsid w:val="00600E6F"/>
    <w:rsid w:val="00666CE1"/>
    <w:rsid w:val="00687185"/>
    <w:rsid w:val="007005A0"/>
    <w:rsid w:val="00715145"/>
    <w:rsid w:val="00726D78"/>
    <w:rsid w:val="00765D66"/>
    <w:rsid w:val="007754B5"/>
    <w:rsid w:val="007B0C54"/>
    <w:rsid w:val="007C5682"/>
    <w:rsid w:val="008E4328"/>
    <w:rsid w:val="008F04F8"/>
    <w:rsid w:val="00A20154"/>
    <w:rsid w:val="00A54193"/>
    <w:rsid w:val="00B0208C"/>
    <w:rsid w:val="00B44A97"/>
    <w:rsid w:val="00BE3473"/>
    <w:rsid w:val="00C107D3"/>
    <w:rsid w:val="00C52EA6"/>
    <w:rsid w:val="00C62EE0"/>
    <w:rsid w:val="00D36D86"/>
    <w:rsid w:val="00DE15B0"/>
    <w:rsid w:val="00E14FF7"/>
    <w:rsid w:val="00ED77F9"/>
    <w:rsid w:val="00EF2F45"/>
    <w:rsid w:val="00F536B0"/>
    <w:rsid w:val="00F54ADA"/>
    <w:rsid w:val="00F6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473"/>
    <w:rPr>
      <w:rFonts w:eastAsiaTheme="minorEastAsia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E34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E34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E34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E34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E3473"/>
    <w:rPr>
      <w:rFonts w:asciiTheme="majorHAnsi" w:eastAsiaTheme="majorEastAsia" w:hAnsiTheme="majorHAnsi" w:cstheme="majorBidi"/>
      <w:bCs/>
      <w:i/>
      <w:color w:val="4F81BD" w:themeColor="accent1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E34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BE3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E3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BE3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E3473"/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BE3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E3473"/>
    <w:rPr>
      <w:rFonts w:eastAsiaTheme="minorEastAsia"/>
      <w:lang w:eastAsia="nb-NO"/>
    </w:rPr>
  </w:style>
  <w:style w:type="paragraph" w:customStyle="1" w:styleId="Sitatblokk">
    <w:name w:val="Sitatblokk"/>
    <w:basedOn w:val="Normal"/>
    <w:qFormat/>
    <w:rsid w:val="00BE3473"/>
    <w:pPr>
      <w:spacing w:before="120"/>
      <w:ind w:left="397"/>
    </w:pPr>
  </w:style>
  <w:style w:type="paragraph" w:customStyle="1" w:styleId="Referanse">
    <w:name w:val="Referanse"/>
    <w:basedOn w:val="Normal"/>
    <w:qFormat/>
    <w:rsid w:val="00BE3473"/>
    <w:pPr>
      <w:spacing w:after="0"/>
      <w:ind w:left="397" w:hanging="397"/>
    </w:pPr>
  </w:style>
  <w:style w:type="paragraph" w:customStyle="1" w:styleId="EndNoteBibliographyTitle">
    <w:name w:val="EndNote Bibliography Title"/>
    <w:basedOn w:val="Normal"/>
    <w:link w:val="EndNoteBibliographyTitleTegn"/>
    <w:rsid w:val="00BE347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Tegn">
    <w:name w:val="EndNote Bibliography Title Tegn"/>
    <w:basedOn w:val="Standardskriftforavsnitt"/>
    <w:link w:val="EndNoteBibliographyTitle"/>
    <w:rsid w:val="00BE3473"/>
    <w:rPr>
      <w:rFonts w:ascii="Calibri" w:eastAsiaTheme="minorEastAsia" w:hAnsi="Calibri"/>
      <w:noProof/>
      <w:lang w:eastAsia="nb-NO"/>
    </w:rPr>
  </w:style>
  <w:style w:type="paragraph" w:customStyle="1" w:styleId="EndNoteBibliography">
    <w:name w:val="EndNote Bibliography"/>
    <w:basedOn w:val="Normal"/>
    <w:link w:val="EndNoteBibliographyTegn"/>
    <w:rsid w:val="00BE3473"/>
    <w:pPr>
      <w:spacing w:line="240" w:lineRule="auto"/>
    </w:pPr>
    <w:rPr>
      <w:rFonts w:ascii="Calibri" w:hAnsi="Calibri"/>
      <w:noProof/>
    </w:rPr>
  </w:style>
  <w:style w:type="character" w:customStyle="1" w:styleId="EndNoteBibliographyTegn">
    <w:name w:val="EndNote Bibliography Tegn"/>
    <w:basedOn w:val="Standardskriftforavsnitt"/>
    <w:link w:val="EndNoteBibliography"/>
    <w:rsid w:val="00BE3473"/>
    <w:rPr>
      <w:rFonts w:ascii="Calibri" w:eastAsiaTheme="minorEastAsia" w:hAnsi="Calibri"/>
      <w:noProof/>
      <w:lang w:eastAsia="nb-NO"/>
    </w:rPr>
  </w:style>
  <w:style w:type="character" w:styleId="Hyperkobling">
    <w:name w:val="Hyperlink"/>
    <w:basedOn w:val="Standardskriftforavsnitt"/>
    <w:uiPriority w:val="99"/>
    <w:unhideWhenUsed/>
    <w:rsid w:val="00BE3473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BE3473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BE347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E3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3473"/>
    <w:rPr>
      <w:rFonts w:ascii="Segoe UI" w:eastAsiaTheme="minorEastAsia" w:hAnsi="Segoe UI" w:cs="Segoe UI"/>
      <w:sz w:val="18"/>
      <w:szCs w:val="18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473"/>
    <w:rPr>
      <w:rFonts w:eastAsiaTheme="minorEastAsia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E34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E34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E34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E34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E3473"/>
    <w:rPr>
      <w:rFonts w:asciiTheme="majorHAnsi" w:eastAsiaTheme="majorEastAsia" w:hAnsiTheme="majorHAnsi" w:cstheme="majorBidi"/>
      <w:bCs/>
      <w:i/>
      <w:color w:val="4F81BD" w:themeColor="accent1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E34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BE3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E3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BE3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E3473"/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BE3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E3473"/>
    <w:rPr>
      <w:rFonts w:eastAsiaTheme="minorEastAsia"/>
      <w:lang w:eastAsia="nb-NO"/>
    </w:rPr>
  </w:style>
  <w:style w:type="paragraph" w:customStyle="1" w:styleId="Sitatblokk">
    <w:name w:val="Sitatblokk"/>
    <w:basedOn w:val="Normal"/>
    <w:qFormat/>
    <w:rsid w:val="00BE3473"/>
    <w:pPr>
      <w:spacing w:before="120"/>
      <w:ind w:left="397"/>
    </w:pPr>
  </w:style>
  <w:style w:type="paragraph" w:customStyle="1" w:styleId="Referanse">
    <w:name w:val="Referanse"/>
    <w:basedOn w:val="Normal"/>
    <w:qFormat/>
    <w:rsid w:val="00BE3473"/>
    <w:pPr>
      <w:spacing w:after="0"/>
      <w:ind w:left="397" w:hanging="397"/>
    </w:pPr>
  </w:style>
  <w:style w:type="paragraph" w:customStyle="1" w:styleId="EndNoteBibliographyTitle">
    <w:name w:val="EndNote Bibliography Title"/>
    <w:basedOn w:val="Normal"/>
    <w:link w:val="EndNoteBibliographyTitleTegn"/>
    <w:rsid w:val="00BE347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Tegn">
    <w:name w:val="EndNote Bibliography Title Tegn"/>
    <w:basedOn w:val="Standardskriftforavsnitt"/>
    <w:link w:val="EndNoteBibliographyTitle"/>
    <w:rsid w:val="00BE3473"/>
    <w:rPr>
      <w:rFonts w:ascii="Calibri" w:eastAsiaTheme="minorEastAsia" w:hAnsi="Calibri"/>
      <w:noProof/>
      <w:lang w:eastAsia="nb-NO"/>
    </w:rPr>
  </w:style>
  <w:style w:type="paragraph" w:customStyle="1" w:styleId="EndNoteBibliography">
    <w:name w:val="EndNote Bibliography"/>
    <w:basedOn w:val="Normal"/>
    <w:link w:val="EndNoteBibliographyTegn"/>
    <w:rsid w:val="00BE3473"/>
    <w:pPr>
      <w:spacing w:line="240" w:lineRule="auto"/>
    </w:pPr>
    <w:rPr>
      <w:rFonts w:ascii="Calibri" w:hAnsi="Calibri"/>
      <w:noProof/>
    </w:rPr>
  </w:style>
  <w:style w:type="character" w:customStyle="1" w:styleId="EndNoteBibliographyTegn">
    <w:name w:val="EndNote Bibliography Tegn"/>
    <w:basedOn w:val="Standardskriftforavsnitt"/>
    <w:link w:val="EndNoteBibliography"/>
    <w:rsid w:val="00BE3473"/>
    <w:rPr>
      <w:rFonts w:ascii="Calibri" w:eastAsiaTheme="minorEastAsia" w:hAnsi="Calibri"/>
      <w:noProof/>
      <w:lang w:eastAsia="nb-NO"/>
    </w:rPr>
  </w:style>
  <w:style w:type="character" w:styleId="Hyperkobling">
    <w:name w:val="Hyperlink"/>
    <w:basedOn w:val="Standardskriftforavsnitt"/>
    <w:uiPriority w:val="99"/>
    <w:unhideWhenUsed/>
    <w:rsid w:val="00BE3473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BE3473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BE347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E3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3473"/>
    <w:rPr>
      <w:rFonts w:ascii="Segoe UI" w:eastAsiaTheme="minorEastAsia" w:hAnsi="Segoe UI" w:cs="Segoe UI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gsider.org/sw" TargetMode="External"/><Relationship Id="rId13" Type="http://schemas.openxmlformats.org/officeDocument/2006/relationships/hyperlink" Target="http://www.oppbyggeligeeksempler.no" TargetMode="External"/><Relationship Id="rId18" Type="http://schemas.openxmlformats.org/officeDocument/2006/relationships/hyperlink" Target="http://oseculoprodigioso.blogspot.no/2007/04/vasarely-victor-abstraccionismo.html" TargetMode="External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http://link.springer.com/content/pdf/10.1007%2Fs11217-012-9327-2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bokhylla.no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sks.dk" TargetMode="External"/><Relationship Id="rId20" Type="http://schemas.openxmlformats.org/officeDocument/2006/relationships/hyperlink" Target="http://www.fagsider.org/sw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rogerebert.com/reviews/casino-royale-2007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damaris.org/film-blog" TargetMode="External"/><Relationship Id="rId19" Type="http://schemas.openxmlformats.org/officeDocument/2006/relationships/hyperlink" Target="http://www.damaris.org/film-and-bible-blog/146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maris.org/film-and-bible-blog" TargetMode="External"/><Relationship Id="rId14" Type="http://schemas.openxmlformats.org/officeDocument/2006/relationships/hyperlink" Target="http://www.bokhylla.no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1067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NLA Høgskolen</Company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 Wivestad</dc:creator>
  <cp:lastModifiedBy>Stein Wivestad</cp:lastModifiedBy>
  <cp:revision>6</cp:revision>
  <cp:lastPrinted>2014-09-28T14:43:00Z</cp:lastPrinted>
  <dcterms:created xsi:type="dcterms:W3CDTF">2014-09-28T14:20:00Z</dcterms:created>
  <dcterms:modified xsi:type="dcterms:W3CDTF">2014-09-29T07:17:00Z</dcterms:modified>
</cp:coreProperties>
</file>